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509" w:rsidRDefault="00015509" w:rsidP="00015509">
      <w:pPr>
        <w:rPr>
          <w:b/>
        </w:rPr>
      </w:pPr>
    </w:p>
    <w:p w:rsidR="002B57F4" w:rsidRDefault="002B57F4" w:rsidP="00015509">
      <w:pPr>
        <w:rPr>
          <w:b/>
        </w:rPr>
      </w:pPr>
      <w:r>
        <w:rPr>
          <w:b/>
          <w:noProof/>
          <w:lang w:eastAsia="el-GR"/>
        </w:rPr>
        <w:drawing>
          <wp:inline distT="0" distB="0" distL="0" distR="0" wp14:anchorId="7F0C222C" wp14:editId="0F87F0C4">
            <wp:extent cx="1950939" cy="914400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terlife 12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7767" cy="9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509" w:rsidRDefault="00015509" w:rsidP="00015509">
      <w:pPr>
        <w:rPr>
          <w:b/>
        </w:rPr>
      </w:pPr>
      <w:r>
        <w:rPr>
          <w:b/>
          <w:noProof/>
          <w:lang w:eastAsia="el-GR"/>
        </w:rPr>
        <w:drawing>
          <wp:inline distT="0" distB="0" distL="0" distR="0">
            <wp:extent cx="3247183" cy="1924685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terlife_life_care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87"/>
                    <a:stretch/>
                  </pic:blipFill>
                  <pic:spPr bwMode="auto">
                    <a:xfrm>
                      <a:off x="0" y="0"/>
                      <a:ext cx="3256577" cy="19302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5509" w:rsidRDefault="00015509" w:rsidP="00015509">
      <w:pPr>
        <w:rPr>
          <w:b/>
        </w:rPr>
      </w:pPr>
    </w:p>
    <w:p w:rsidR="00015509" w:rsidRPr="00015509" w:rsidRDefault="00015509" w:rsidP="00015509">
      <w:pPr>
        <w:rPr>
          <w:b/>
        </w:rPr>
      </w:pPr>
      <w:r w:rsidRPr="00015509">
        <w:rPr>
          <w:b/>
        </w:rPr>
        <w:t>ΙΑΤΡΙΚΕΣ ΕΠΙΣΚΕΨΕΙΣ</w:t>
      </w:r>
    </w:p>
    <w:p w:rsidR="00015509" w:rsidRPr="00015509" w:rsidRDefault="00015509" w:rsidP="00015509">
      <w:r w:rsidRPr="00015509">
        <w:t xml:space="preserve">Το LIFE </w:t>
      </w:r>
      <w:proofErr w:type="spellStart"/>
      <w:r w:rsidRPr="00015509">
        <w:t>Care</w:t>
      </w:r>
      <w:proofErr w:type="spellEnd"/>
      <w:r w:rsidRPr="00015509">
        <w:t xml:space="preserve"> σας παρέχει πρόσβαση στους καλύτερους γιατρούς, σε συμβεβλημένα Νοσηλευτικά Ιδρύματα, </w:t>
      </w:r>
      <w:proofErr w:type="spellStart"/>
      <w:r w:rsidRPr="00015509">
        <w:t>Πολυιατρεία</w:t>
      </w:r>
      <w:proofErr w:type="spellEnd"/>
      <w:r w:rsidRPr="00015509">
        <w:t xml:space="preserve"> &amp; Ιδιωτικά Ιατρεία Πανελλαδικά, για σωστή διάγνωση και θεραπεία.</w:t>
      </w:r>
    </w:p>
    <w:p w:rsidR="00015509" w:rsidRPr="00015509" w:rsidRDefault="003E0B1C" w:rsidP="00015509">
      <w:hyperlink r:id="rId6" w:anchor="accordian-1412425510" w:history="1">
        <w:r w:rsidR="00015509" w:rsidRPr="00015509">
          <w:rPr>
            <w:rStyle w:val="-"/>
          </w:rPr>
          <w:t>ΙΑΤΡΙΚΕΣ ΕΠΙΣΚΕΨΕΙΣ ΔΩΡΕΑΝ για Επείγοντα Περιστατικά σε συμβεβλημένα Νοσηλευτικά Ιδρύματα</w:t>
        </w:r>
      </w:hyperlink>
    </w:p>
    <w:p w:rsidR="00015509" w:rsidRPr="00015509" w:rsidRDefault="00015509" w:rsidP="00015509">
      <w:r w:rsidRPr="00015509">
        <w:t>Παρέχονται Απεριόριστες ΔΩΡΕΑΝ Ιατρικές Επισκέψεις για Επείγοντα Περιστατικά στα Εξωτερικά Ιατρεία (ΤΕΠ) των συνεργαζόμενων Νοσηλευτικών Ιδρυμάτων στις εφημερεύουσες ειδικότητες.</w:t>
      </w:r>
    </w:p>
    <w:p w:rsidR="00015509" w:rsidRPr="00015509" w:rsidRDefault="003E0B1C" w:rsidP="00015509">
      <w:hyperlink r:id="rId7" w:anchor="accordian-1648699336" w:history="1">
        <w:r w:rsidR="00015509" w:rsidRPr="00015509">
          <w:rPr>
            <w:rStyle w:val="-"/>
          </w:rPr>
          <w:t>ΙΑΤΡΙΚΕΣ ΕΠΙΣΚΕΨΕΙΣ ΔΩΡΕΑΝ για Τακτικά Περιστατικά σε συμβεβλημένα Νοσηλευτικά Ιδρύματα</w:t>
        </w:r>
      </w:hyperlink>
    </w:p>
    <w:p w:rsidR="00015509" w:rsidRPr="00015509" w:rsidRDefault="00015509" w:rsidP="00015509">
      <w:r w:rsidRPr="00015509">
        <w:t>Παρέχονται Απεριόριστες ΔΩΡΕΑΝ Ιατρικές Επισκέψεις για Τακτικά Περιστατικά στα Εξωτερικά Ιατρεία (ΤΕΠ) των συνεργαζόμενων Νοσηλευτικών Ιδρυμάτων:</w:t>
      </w:r>
    </w:p>
    <w:p w:rsidR="00015509" w:rsidRPr="00015509" w:rsidRDefault="00015509" w:rsidP="00015509">
      <w:r w:rsidRPr="00015509">
        <w:t>Για Ενήλικες στις ιατρικές ειδικότητες:</w:t>
      </w:r>
      <w:r w:rsidRPr="00015509">
        <w:br/>
        <w:t>- Παθολόγου</w:t>
      </w:r>
      <w:r w:rsidRPr="00015509">
        <w:br/>
        <w:t>- Καρδιολόγου</w:t>
      </w:r>
      <w:r w:rsidRPr="00015509">
        <w:br/>
        <w:t>- Ορθοπεδικού</w:t>
      </w:r>
      <w:r w:rsidRPr="00015509">
        <w:br/>
        <w:t>- Γυναικολόγου</w:t>
      </w:r>
      <w:r w:rsidRPr="00015509">
        <w:br/>
        <w:t>- Γενικού Χειρουργού</w:t>
      </w:r>
    </w:p>
    <w:p w:rsidR="00015509" w:rsidRPr="00015509" w:rsidRDefault="00015509" w:rsidP="00015509">
      <w:r w:rsidRPr="00015509">
        <w:t>Για Παιδιά (Παιδιατρικές Κλινικές) στις ιατρικές ειδικότητες:</w:t>
      </w:r>
      <w:r w:rsidRPr="00015509">
        <w:br/>
        <w:t>- Παιδιάτρου</w:t>
      </w:r>
      <w:r w:rsidRPr="00015509">
        <w:br/>
        <w:t>- Παιδοχειρουργού</w:t>
      </w:r>
    </w:p>
    <w:p w:rsidR="002B57F4" w:rsidRDefault="002B57F4" w:rsidP="00015509"/>
    <w:p w:rsidR="00015509" w:rsidRPr="00015509" w:rsidRDefault="003E0B1C" w:rsidP="00015509">
      <w:hyperlink r:id="rId8" w:anchor="accordian-644514798" w:history="1">
        <w:r w:rsidR="00015509" w:rsidRPr="00015509">
          <w:rPr>
            <w:rStyle w:val="-"/>
          </w:rPr>
          <w:t xml:space="preserve">ΙΑΤΡΙΚΕΣ ΕΠΙΣΚΕΨΕΙΣ σε </w:t>
        </w:r>
        <w:proofErr w:type="spellStart"/>
        <w:r w:rsidR="00015509" w:rsidRPr="00015509">
          <w:rPr>
            <w:rStyle w:val="-"/>
          </w:rPr>
          <w:t>Πολυιατρεία</w:t>
        </w:r>
        <w:proofErr w:type="spellEnd"/>
        <w:r w:rsidR="00015509" w:rsidRPr="00015509">
          <w:rPr>
            <w:rStyle w:val="-"/>
          </w:rPr>
          <w:t xml:space="preserve"> και Ιδιωτικά Ιατρεία Πανελλαδικά</w:t>
        </w:r>
      </w:hyperlink>
    </w:p>
    <w:p w:rsidR="00015509" w:rsidRPr="00015509" w:rsidRDefault="00015509" w:rsidP="00015509">
      <w:r w:rsidRPr="00015509">
        <w:t xml:space="preserve">Παρέχονται Απεριόριστες Ιατρικές Επισκέψεις σε συμβεβλημένα </w:t>
      </w:r>
      <w:proofErr w:type="spellStart"/>
      <w:r w:rsidRPr="00015509">
        <w:t>Πολυιατρεία</w:t>
      </w:r>
      <w:proofErr w:type="spellEnd"/>
      <w:r w:rsidRPr="00015509">
        <w:t xml:space="preserve"> και Ιδιωτικά Ιατρεία με συμμετοχή του ασφαλισμένου 10€/επίσκεψη, συμπεριλαμβανομένης της </w:t>
      </w:r>
      <w:proofErr w:type="spellStart"/>
      <w:r w:rsidRPr="00015509">
        <w:t>συνταγογράφησης</w:t>
      </w:r>
      <w:proofErr w:type="spellEnd"/>
      <w:r w:rsidRPr="00015509">
        <w:t>.</w:t>
      </w:r>
    </w:p>
    <w:p w:rsidR="00015509" w:rsidRPr="00015509" w:rsidRDefault="003E0B1C" w:rsidP="00015509">
      <w:hyperlink r:id="rId9" w:anchor="accordian-779619193" w:history="1">
        <w:r w:rsidR="00015509" w:rsidRPr="00015509">
          <w:rPr>
            <w:rStyle w:val="-"/>
          </w:rPr>
          <w:t>Οδοντιατρική Κάλυψη</w:t>
        </w:r>
      </w:hyperlink>
    </w:p>
    <w:p w:rsidR="00015509" w:rsidRPr="00015509" w:rsidRDefault="00015509" w:rsidP="00015509">
      <w:r w:rsidRPr="00015509">
        <w:t>Καλύπτονται οδοντιατρικές πράξεις και επεμβάσεις οι οποίες πραγματοποιούνται σε συμβεβλημένα Οδοντιατρικά Κέντρα και Ιδιωτικά Οδοντιατρεία με προνομιακό τιμοκατάλογο και κάλυψη έως 50%.</w:t>
      </w:r>
    </w:p>
    <w:p w:rsidR="00015509" w:rsidRPr="00015509" w:rsidRDefault="003E0B1C" w:rsidP="00015509">
      <w:hyperlink r:id="rId10" w:anchor="accordian-335602246" w:history="1">
        <w:r w:rsidR="00015509" w:rsidRPr="00015509">
          <w:rPr>
            <w:rStyle w:val="-"/>
          </w:rPr>
          <w:t>Οφθαλμολογική Κάλυψη</w:t>
        </w:r>
      </w:hyperlink>
    </w:p>
    <w:p w:rsidR="00015509" w:rsidRPr="00015509" w:rsidRDefault="00015509" w:rsidP="00015509">
      <w:r w:rsidRPr="00015509">
        <w:t>Καλύπτονται οφθαλμολογικές επεμβάσεις οι οποίες πραγματοποιούνται σε συμβεβλημένα Οφθαλμολογικά Κέντρα με προνομιακό τιμοκατάλογο και κάλυψη έως 50%.</w:t>
      </w:r>
    </w:p>
    <w:p w:rsidR="00015509" w:rsidRPr="00015509" w:rsidRDefault="003E0B1C" w:rsidP="00015509">
      <w:hyperlink r:id="rId11" w:anchor="accordian-1587669555" w:history="1">
        <w:r w:rsidR="00015509" w:rsidRPr="00015509">
          <w:rPr>
            <w:rStyle w:val="-"/>
          </w:rPr>
          <w:t>Διαιτολόγος - Διατροφολόγος</w:t>
        </w:r>
      </w:hyperlink>
    </w:p>
    <w:p w:rsidR="00015509" w:rsidRPr="00015509" w:rsidRDefault="00015509" w:rsidP="00015509">
      <w:r w:rsidRPr="00015509">
        <w:t>Καλύπτονται απεριόριστες Ιατρικές Επισκέψεις στο δίκτυο των συμβεβλημένων με συμμετοχή 20€/επίσκεψη.</w:t>
      </w:r>
    </w:p>
    <w:p w:rsidR="00015509" w:rsidRDefault="00015509" w:rsidP="00015509"/>
    <w:p w:rsidR="00015509" w:rsidRDefault="00015509" w:rsidP="00015509"/>
    <w:p w:rsidR="00015509" w:rsidRPr="00015509" w:rsidRDefault="003E0B1C" w:rsidP="00015509">
      <w:hyperlink r:id="rId12" w:anchor="accordian-2135366643" w:history="1">
        <w:proofErr w:type="spellStart"/>
        <w:r w:rsidR="00015509" w:rsidRPr="00015509">
          <w:rPr>
            <w:rStyle w:val="-"/>
          </w:rPr>
          <w:t>Λογοθεραπείες</w:t>
        </w:r>
        <w:proofErr w:type="spellEnd"/>
      </w:hyperlink>
    </w:p>
    <w:p w:rsidR="00015509" w:rsidRPr="00015509" w:rsidRDefault="00015509" w:rsidP="00015509">
      <w:r w:rsidRPr="00015509">
        <w:t>Στο δίκτυο των συμβεβλημένων παρέχεται η πρώτη αξιολόγηση λόγου, ομιλίας και μάθησης ΔΩΡΕΑΝ και απεριόριστες Ιατρικές Συνεδρίες. Συμμετοχή 20€/συνεδρία.</w:t>
      </w:r>
    </w:p>
    <w:p w:rsidR="00015509" w:rsidRPr="00015509" w:rsidRDefault="003E0B1C" w:rsidP="00015509">
      <w:hyperlink r:id="rId13" w:anchor="accordian-115261061" w:history="1">
        <w:r w:rsidR="00015509" w:rsidRPr="00015509">
          <w:rPr>
            <w:rStyle w:val="-"/>
          </w:rPr>
          <w:t>Ψυχολογική Υποστήριξη</w:t>
        </w:r>
      </w:hyperlink>
    </w:p>
    <w:p w:rsidR="00015509" w:rsidRPr="00015509" w:rsidRDefault="00015509" w:rsidP="00015509">
      <w:r w:rsidRPr="00015509">
        <w:t>Καλύπτονται απεριόριστες Συνεδρίες στο δίκτυο των συμβεβλημένων με συμμετοχή 25€/συνεδρία.</w:t>
      </w:r>
    </w:p>
    <w:p w:rsidR="00015509" w:rsidRPr="00015509" w:rsidRDefault="003E0B1C" w:rsidP="00015509">
      <w:hyperlink r:id="rId14" w:anchor="accordian-995986039" w:history="1">
        <w:r w:rsidR="00015509" w:rsidRPr="00015509">
          <w:rPr>
            <w:rStyle w:val="-"/>
          </w:rPr>
          <w:t>Φυσικοθεραπείες</w:t>
        </w:r>
      </w:hyperlink>
    </w:p>
    <w:p w:rsidR="00015509" w:rsidRPr="00015509" w:rsidRDefault="00015509" w:rsidP="00015509">
      <w:r w:rsidRPr="00015509">
        <w:t>Καλύπτονται απεριόριστες Συνεδρίες στο δίκτυο των συμβεβλημένων με συμμετοχή 15€/συνεδρία.</w:t>
      </w:r>
    </w:p>
    <w:p w:rsidR="00015509" w:rsidRPr="00015509" w:rsidRDefault="003E0B1C" w:rsidP="00015509">
      <w:hyperlink r:id="rId15" w:anchor="accordian-1344812106" w:history="1">
        <w:r w:rsidR="00015509" w:rsidRPr="00015509">
          <w:rPr>
            <w:rStyle w:val="-"/>
          </w:rPr>
          <w:t>Εναλλακτική/Ολιστική Ιατρική</w:t>
        </w:r>
      </w:hyperlink>
    </w:p>
    <w:p w:rsidR="00015509" w:rsidRPr="00015509" w:rsidRDefault="00015509" w:rsidP="00015509">
      <w:r w:rsidRPr="00015509">
        <w:t>Καλύπτονται απεριόριστες Επισκέψεις στο δίκτυο των συμβεβλημένων Ομοιοπαθητικών με κόστος 40€ στην πρώτη επίσκεψη &amp; στις επόμενες 30€/επίσκεψη. Βελονιστής Ιατρός 25€/επίσκεψη.</w:t>
      </w:r>
    </w:p>
    <w:p w:rsidR="00015509" w:rsidRPr="00015509" w:rsidRDefault="003E0B1C" w:rsidP="00015509">
      <w:hyperlink r:id="rId16" w:anchor="accordian-2144914116" w:history="1">
        <w:r w:rsidR="00015509" w:rsidRPr="00015509">
          <w:rPr>
            <w:rStyle w:val="-"/>
          </w:rPr>
          <w:t xml:space="preserve">Νοσηλεία κατ’ </w:t>
        </w:r>
        <w:proofErr w:type="spellStart"/>
        <w:r w:rsidR="00015509" w:rsidRPr="00015509">
          <w:rPr>
            <w:rStyle w:val="-"/>
          </w:rPr>
          <w:t>οίκον</w:t>
        </w:r>
        <w:proofErr w:type="spellEnd"/>
      </w:hyperlink>
    </w:p>
    <w:p w:rsidR="00015509" w:rsidRPr="00015509" w:rsidRDefault="00015509" w:rsidP="00015509">
      <w:r w:rsidRPr="00015509">
        <w:t>Το πρόγραμμα καλύπτει τις ειδικότητες Παθολόγου και Παιδίατρου σε περίπτωση επείγοντος περιστατικού και αδυναμίας μετακίνησης του ασφαλισμένου, με συμμετοχή 40€/επίσκεψη από Δευτέρα έως και Παρασκευή (08:00 - 24:00) και 50€/επίσκεψη καθημερινά (24:00 - 08:00), Σάββατο, Κυριακή και επίσημες αργίες.</w:t>
      </w:r>
    </w:p>
    <w:p w:rsidR="008D7DB4" w:rsidRDefault="008D7DB4"/>
    <w:p w:rsidR="00015509" w:rsidRDefault="00015509"/>
    <w:p w:rsidR="00015509" w:rsidRPr="00015509" w:rsidRDefault="00015509" w:rsidP="00015509">
      <w:pPr>
        <w:rPr>
          <w:b/>
        </w:rPr>
      </w:pPr>
      <w:r w:rsidRPr="00015509">
        <w:rPr>
          <w:b/>
        </w:rPr>
        <w:lastRenderedPageBreak/>
        <w:t xml:space="preserve">ΔΙΑΓΝΩΣΤΙΚΕΣ ΕΞΕΤΑΣΕΙΣ - </w:t>
      </w:r>
      <w:proofErr w:type="spellStart"/>
      <w:r w:rsidRPr="00015509">
        <w:rPr>
          <w:b/>
        </w:rPr>
        <w:t>Check</w:t>
      </w:r>
      <w:proofErr w:type="spellEnd"/>
      <w:r w:rsidRPr="00015509">
        <w:rPr>
          <w:b/>
        </w:rPr>
        <w:t xml:space="preserve"> </w:t>
      </w:r>
      <w:proofErr w:type="spellStart"/>
      <w:r w:rsidRPr="00015509">
        <w:rPr>
          <w:b/>
        </w:rPr>
        <w:t>Up</w:t>
      </w:r>
      <w:proofErr w:type="spellEnd"/>
    </w:p>
    <w:p w:rsidR="00015509" w:rsidRPr="00015509" w:rsidRDefault="00015509" w:rsidP="00015509">
      <w:r w:rsidRPr="00015509">
        <w:t xml:space="preserve">Το LIFE </w:t>
      </w:r>
      <w:proofErr w:type="spellStart"/>
      <w:r w:rsidRPr="00015509">
        <w:t>Care</w:t>
      </w:r>
      <w:proofErr w:type="spellEnd"/>
      <w:r w:rsidRPr="00015509">
        <w:t xml:space="preserve"> σας παρέχει πρόσβαση στις καλύτερες Ιδιωτικές Κλινικές και στα πιο σύγχρονα </w:t>
      </w:r>
      <w:proofErr w:type="spellStart"/>
      <w:r w:rsidRPr="00015509">
        <w:t>Πολυιατρεία</w:t>
      </w:r>
      <w:proofErr w:type="spellEnd"/>
      <w:r w:rsidRPr="00015509">
        <w:t xml:space="preserve"> Πανελλαδικά, για τη διεξαγωγή όλων των απαραίτητων προληπτικών εξετάσεων και ελέγχων που οφείλει να πραγματοποιεί κάθε άνθρωπος.</w:t>
      </w:r>
    </w:p>
    <w:p w:rsidR="00015509" w:rsidRPr="00015509" w:rsidRDefault="003E0B1C" w:rsidP="00015509">
      <w:hyperlink r:id="rId17" w:anchor="accordian-1045266851" w:history="1">
        <w:r w:rsidR="00015509" w:rsidRPr="00015509">
          <w:rPr>
            <w:rStyle w:val="-"/>
          </w:rPr>
          <w:t xml:space="preserve">Αιματολογικό Γενικό </w:t>
        </w:r>
        <w:proofErr w:type="spellStart"/>
        <w:r w:rsidR="00015509" w:rsidRPr="00015509">
          <w:rPr>
            <w:rStyle w:val="-"/>
          </w:rPr>
          <w:t>Check</w:t>
        </w:r>
        <w:proofErr w:type="spellEnd"/>
        <w:r w:rsidR="00015509" w:rsidRPr="00015509">
          <w:rPr>
            <w:rStyle w:val="-"/>
          </w:rPr>
          <w:t xml:space="preserve"> </w:t>
        </w:r>
        <w:proofErr w:type="spellStart"/>
        <w:r w:rsidR="00015509" w:rsidRPr="00015509">
          <w:rPr>
            <w:rStyle w:val="-"/>
          </w:rPr>
          <w:t>Up</w:t>
        </w:r>
        <w:proofErr w:type="spellEnd"/>
        <w:r w:rsidR="00015509" w:rsidRPr="00015509">
          <w:rPr>
            <w:rStyle w:val="-"/>
          </w:rPr>
          <w:t xml:space="preserve"> ΔΩΡΕΑΝ</w:t>
        </w:r>
      </w:hyperlink>
    </w:p>
    <w:p w:rsidR="00015509" w:rsidRPr="00015509" w:rsidRDefault="00015509" w:rsidP="00015509">
      <w:r w:rsidRPr="00015509">
        <w:t xml:space="preserve">ΔΩΡΕΑΝ ετήσιο </w:t>
      </w:r>
      <w:proofErr w:type="spellStart"/>
      <w:r w:rsidRPr="00015509">
        <w:t>Check</w:t>
      </w:r>
      <w:proofErr w:type="spellEnd"/>
      <w:r w:rsidRPr="00015509">
        <w:t xml:space="preserve"> </w:t>
      </w:r>
      <w:proofErr w:type="spellStart"/>
      <w:r w:rsidRPr="00015509">
        <w:t>Up</w:t>
      </w:r>
      <w:proofErr w:type="spellEnd"/>
      <w:r w:rsidRPr="00015509">
        <w:t xml:space="preserve"> στο δίκτυο των συμβεβλημένων Διαγνωστικών Κέντρων και </w:t>
      </w:r>
      <w:proofErr w:type="spellStart"/>
      <w:r w:rsidRPr="00015509">
        <w:t>Πολυιατρείων</w:t>
      </w:r>
      <w:proofErr w:type="spellEnd"/>
      <w:r w:rsidRPr="00015509">
        <w:t>, το οποίο περιλαμβάνει:</w:t>
      </w:r>
      <w:r w:rsidRPr="00015509">
        <w:br/>
        <w:t>- Γενική αίματος</w:t>
      </w:r>
      <w:r w:rsidRPr="00015509">
        <w:br/>
        <w:t>- Γενική ούρων</w:t>
      </w:r>
      <w:r w:rsidRPr="00015509">
        <w:br/>
        <w:t xml:space="preserve">- </w:t>
      </w:r>
      <w:proofErr w:type="spellStart"/>
      <w:r w:rsidRPr="00015509">
        <w:t>Τριγλυκερίδια</w:t>
      </w:r>
      <w:proofErr w:type="spellEnd"/>
      <w:r w:rsidRPr="00015509">
        <w:br/>
        <w:t>- ΤΚΕ</w:t>
      </w:r>
      <w:r w:rsidRPr="00015509">
        <w:br/>
        <w:t>- Σάκχαρο</w:t>
      </w:r>
      <w:r w:rsidRPr="00015509">
        <w:br/>
        <w:t>- Ολική Χοληστερόλη</w:t>
      </w:r>
      <w:r w:rsidRPr="00015509">
        <w:br/>
        <w:t>- Ηπατικό Έλεγχο SGOT, SGPT, γ-GT για ηλικίες άνω των 14 ετών</w:t>
      </w:r>
    </w:p>
    <w:p w:rsidR="00015509" w:rsidRPr="00015509" w:rsidRDefault="003E0B1C" w:rsidP="00015509">
      <w:hyperlink r:id="rId18" w:anchor="accordian-1148962764" w:history="1">
        <w:r w:rsidR="00015509" w:rsidRPr="00015509">
          <w:rPr>
            <w:rStyle w:val="-"/>
          </w:rPr>
          <w:t>Διαγνωστικές Εξετάσεις - Επείγοντα Περιστατικά ΔΩΡΕΑΝ</w:t>
        </w:r>
      </w:hyperlink>
    </w:p>
    <w:p w:rsidR="00015509" w:rsidRPr="00015509" w:rsidRDefault="00015509" w:rsidP="00015509">
      <w:r w:rsidRPr="00015509">
        <w:t xml:space="preserve">ΔΩΡΕΑΝ Διαγνωστικές Εξετάσεις </w:t>
      </w:r>
      <w:r w:rsidRPr="00015509">
        <w:rPr>
          <w:b/>
        </w:rPr>
        <w:t>αξίας έως 300€</w:t>
      </w:r>
      <w:r w:rsidRPr="00015509">
        <w:t xml:space="preserve"> ανά περιστατικό οι οποίες πραγματοποιούνται στα Εξωτερικά Ιατρεία των Νοσηλευτικών Ιδρυμάτων NTYNAN, ΕΥΡΩΚΛΙΝΙΚΗ, MEDITERRANEO, METROPOLITAN και ΓΕΝΙΚΗ ΚΛΙΝΙΚΗ ΘΕΣΣΑΛΟΝΙΚΗΣ.</w:t>
      </w:r>
      <w:r w:rsidRPr="00015509">
        <w:br/>
        <w:t xml:space="preserve">Πέραν του ορίου </w:t>
      </w:r>
      <w:r w:rsidRPr="00015509">
        <w:rPr>
          <w:b/>
        </w:rPr>
        <w:t>των 300€,</w:t>
      </w:r>
      <w:r w:rsidRPr="00015509">
        <w:t xml:space="preserve"> οι εξετάσεις θα πραγματοποιούνται με προνομιακό τιμοκατάλογο.</w:t>
      </w:r>
    </w:p>
    <w:p w:rsidR="00015509" w:rsidRPr="00015509" w:rsidRDefault="003E0B1C" w:rsidP="00015509">
      <w:hyperlink r:id="rId19" w:anchor="accordian-2040427978" w:history="1">
        <w:r w:rsidR="00015509" w:rsidRPr="00015509">
          <w:rPr>
            <w:rStyle w:val="-"/>
          </w:rPr>
          <w:t>Διαγνωστικές Εξετάσεις Προγραμματισμένες</w:t>
        </w:r>
      </w:hyperlink>
    </w:p>
    <w:p w:rsidR="00015509" w:rsidRPr="00015509" w:rsidRDefault="00015509" w:rsidP="00015509">
      <w:r w:rsidRPr="00015509">
        <w:t>Απεριόριστες Διαγνωστικές Εξετάσεις. Συγκεκριμένα:</w:t>
      </w:r>
      <w:r w:rsidRPr="00015509">
        <w:br/>
        <w:t>- Στα Εξωτερικά Ιατρεία των συμβεβλημένων Νοσηλευτικών Ιδρυμάτων με συμμετοχή του ασφαλισμένου 25%.</w:t>
      </w:r>
      <w:r w:rsidRPr="00015509">
        <w:br/>
        <w:t xml:space="preserve">- Στα συμβεβλημένα Διαγνωστικά Κέντρα &amp; </w:t>
      </w:r>
      <w:proofErr w:type="spellStart"/>
      <w:r w:rsidRPr="00015509">
        <w:t>Πολυιατρεία</w:t>
      </w:r>
      <w:proofErr w:type="spellEnd"/>
      <w:r w:rsidRPr="00015509">
        <w:t xml:space="preserve"> με τιμές Δημοσίου (βάσει ΦΕΚ).</w:t>
      </w:r>
    </w:p>
    <w:p w:rsidR="00015509" w:rsidRPr="00015509" w:rsidRDefault="003E0B1C" w:rsidP="00015509">
      <w:hyperlink r:id="rId20" w:anchor="accordian-1002418869" w:history="1">
        <w:proofErr w:type="spellStart"/>
        <w:r w:rsidR="00015509" w:rsidRPr="00015509">
          <w:rPr>
            <w:rStyle w:val="-"/>
          </w:rPr>
          <w:t>Check</w:t>
        </w:r>
        <w:proofErr w:type="spellEnd"/>
        <w:r w:rsidR="00015509" w:rsidRPr="00015509">
          <w:rPr>
            <w:rStyle w:val="-"/>
          </w:rPr>
          <w:t xml:space="preserve"> </w:t>
        </w:r>
        <w:proofErr w:type="spellStart"/>
        <w:r w:rsidR="00015509" w:rsidRPr="00015509">
          <w:rPr>
            <w:rStyle w:val="-"/>
          </w:rPr>
          <w:t>Up</w:t>
        </w:r>
        <w:proofErr w:type="spellEnd"/>
        <w:r w:rsidR="00015509" w:rsidRPr="00015509">
          <w:rPr>
            <w:rStyle w:val="-"/>
          </w:rPr>
          <w:t xml:space="preserve"> Οδοντιατρικό</w:t>
        </w:r>
      </w:hyperlink>
    </w:p>
    <w:p w:rsidR="00015509" w:rsidRPr="00015509" w:rsidRDefault="00015509" w:rsidP="00015509">
      <w:r w:rsidRPr="00015509">
        <w:t>Ετήσιος Οδοντιατρικός Έλεγχος με συμμετοχή του ασφαλισμένου 10€, ο οποίος πραγματοποιείται σε συμβεβλημένα Οδοντιατρικά Κέντρα και Ιδιωτικά Οδοντιατρεία, και περιλαμβάνει:</w:t>
      </w:r>
      <w:r w:rsidRPr="00015509">
        <w:br/>
        <w:t xml:space="preserve">- έλεγχο στοματικής κοιλότητας &amp; καθαρισμό </w:t>
      </w:r>
      <w:proofErr w:type="spellStart"/>
      <w:r w:rsidRPr="00015509">
        <w:t>οδόντων</w:t>
      </w:r>
      <w:proofErr w:type="spellEnd"/>
      <w:r w:rsidRPr="00015509">
        <w:t xml:space="preserve"> για ηλικίες άνω των 14 ετών</w:t>
      </w:r>
      <w:r w:rsidRPr="00015509">
        <w:br/>
        <w:t>- έλεγχο στοματικής κοιλότητας και φθορίωση για ηλικίες κάτω των 14 ετών</w:t>
      </w:r>
    </w:p>
    <w:p w:rsidR="00015509" w:rsidRPr="00015509" w:rsidRDefault="003E0B1C" w:rsidP="00015509">
      <w:hyperlink r:id="rId21" w:anchor="accordian-1900994787" w:history="1">
        <w:proofErr w:type="spellStart"/>
        <w:r w:rsidR="00015509" w:rsidRPr="00015509">
          <w:rPr>
            <w:rStyle w:val="-"/>
          </w:rPr>
          <w:t>Check</w:t>
        </w:r>
        <w:proofErr w:type="spellEnd"/>
        <w:r w:rsidR="00015509" w:rsidRPr="00015509">
          <w:rPr>
            <w:rStyle w:val="-"/>
          </w:rPr>
          <w:t xml:space="preserve"> </w:t>
        </w:r>
        <w:proofErr w:type="spellStart"/>
        <w:r w:rsidR="00015509" w:rsidRPr="00015509">
          <w:rPr>
            <w:rStyle w:val="-"/>
          </w:rPr>
          <w:t>Up</w:t>
        </w:r>
        <w:proofErr w:type="spellEnd"/>
        <w:r w:rsidR="00015509" w:rsidRPr="00015509">
          <w:rPr>
            <w:rStyle w:val="-"/>
          </w:rPr>
          <w:t xml:space="preserve"> Οφθαλμολογικό</w:t>
        </w:r>
      </w:hyperlink>
    </w:p>
    <w:p w:rsidR="00015509" w:rsidRPr="00015509" w:rsidRDefault="00015509" w:rsidP="00015509">
      <w:r w:rsidRPr="00015509">
        <w:t>Ετήσιος Οφθαλμολογικός Έλεγχος με συμμετοχή του ασφαλισμένου 10€, ο οποίος πραγματοποιείται σε συμβεβλημένα Νοσηλευτικά Ιδρύματα, Οφθαλμολογικά Κέντρα και Οφθαλμολογικά Ιατρεία, και περιλαμβάνει:</w:t>
      </w:r>
      <w:r w:rsidRPr="00015509">
        <w:br/>
        <w:t>- Μέτρηση οπτικής οξύτητας</w:t>
      </w:r>
      <w:r w:rsidRPr="00015509">
        <w:br/>
        <w:t xml:space="preserve">- </w:t>
      </w:r>
      <w:proofErr w:type="spellStart"/>
      <w:r w:rsidRPr="00015509">
        <w:t>Τονομέτρηση</w:t>
      </w:r>
      <w:proofErr w:type="spellEnd"/>
      <w:r w:rsidRPr="00015509">
        <w:t xml:space="preserve"> με </w:t>
      </w:r>
      <w:proofErr w:type="spellStart"/>
      <w:r w:rsidRPr="00015509">
        <w:t>Goldman</w:t>
      </w:r>
      <w:proofErr w:type="spellEnd"/>
      <w:r w:rsidRPr="00015509">
        <w:br/>
        <w:t xml:space="preserve">- Εξέταση στη </w:t>
      </w:r>
      <w:proofErr w:type="spellStart"/>
      <w:r w:rsidRPr="00015509">
        <w:t>σχισμοειδή</w:t>
      </w:r>
      <w:proofErr w:type="spellEnd"/>
      <w:r w:rsidRPr="00015509">
        <w:t xml:space="preserve"> λυχνία</w:t>
      </w:r>
    </w:p>
    <w:p w:rsidR="002B57F4" w:rsidRDefault="002B57F4" w:rsidP="00015509"/>
    <w:p w:rsidR="002B57F4" w:rsidRDefault="002B57F4" w:rsidP="00015509"/>
    <w:p w:rsidR="00015509" w:rsidRPr="00015509" w:rsidRDefault="003E0B1C" w:rsidP="00015509">
      <w:hyperlink r:id="rId22" w:anchor="accordian-1507427682" w:history="1">
        <w:proofErr w:type="spellStart"/>
        <w:r w:rsidR="00015509" w:rsidRPr="00015509">
          <w:rPr>
            <w:rStyle w:val="-"/>
          </w:rPr>
          <w:t>Check</w:t>
        </w:r>
        <w:proofErr w:type="spellEnd"/>
        <w:r w:rsidR="00015509" w:rsidRPr="00015509">
          <w:rPr>
            <w:rStyle w:val="-"/>
          </w:rPr>
          <w:t xml:space="preserve"> </w:t>
        </w:r>
        <w:proofErr w:type="spellStart"/>
        <w:r w:rsidR="00015509" w:rsidRPr="00015509">
          <w:rPr>
            <w:rStyle w:val="-"/>
          </w:rPr>
          <w:t>Up</w:t>
        </w:r>
        <w:proofErr w:type="spellEnd"/>
        <w:r w:rsidR="00015509" w:rsidRPr="00015509">
          <w:rPr>
            <w:rStyle w:val="-"/>
          </w:rPr>
          <w:t xml:space="preserve"> Γυναικών</w:t>
        </w:r>
      </w:hyperlink>
    </w:p>
    <w:p w:rsidR="00015509" w:rsidRPr="00015509" w:rsidRDefault="00015509" w:rsidP="00015509">
      <w:r w:rsidRPr="00015509">
        <w:t xml:space="preserve">Ετήσιο </w:t>
      </w:r>
      <w:proofErr w:type="spellStart"/>
      <w:r w:rsidRPr="00015509">
        <w:t>Check</w:t>
      </w:r>
      <w:proofErr w:type="spellEnd"/>
      <w:r w:rsidRPr="00015509">
        <w:t xml:space="preserve"> </w:t>
      </w:r>
      <w:proofErr w:type="spellStart"/>
      <w:r w:rsidRPr="00015509">
        <w:t>Up</w:t>
      </w:r>
      <w:proofErr w:type="spellEnd"/>
      <w:r w:rsidRPr="00015509">
        <w:t xml:space="preserve"> για γυναίκες σε ιδιαίτερα προνομιακή τιμή, το οποίο πραγματοποιείται σε συμβεβλημένα Νοσηλευτικά Ιδρύματα, Διαγνωστικά Κέντρα και </w:t>
      </w:r>
      <w:proofErr w:type="spellStart"/>
      <w:r w:rsidRPr="00015509">
        <w:t>Πολυιατρεία</w:t>
      </w:r>
      <w:proofErr w:type="spellEnd"/>
      <w:r w:rsidRPr="00015509">
        <w:t>, και περιλαμβάνει:</w:t>
      </w:r>
      <w:r w:rsidRPr="00015509">
        <w:br/>
        <w:t>- Υπέρηχο μαστών με 12€</w:t>
      </w:r>
      <w:r w:rsidRPr="00015509">
        <w:br/>
        <w:t>- Ψηφιακή μαστογραφία με 22€</w:t>
      </w:r>
      <w:r w:rsidRPr="00015509">
        <w:br/>
        <w:t>- Κολπικός υπέρηχος με 12€</w:t>
      </w:r>
      <w:r w:rsidRPr="00015509">
        <w:br/>
        <w:t>- Τεστ ΠΑΠ με 12€</w:t>
      </w:r>
      <w:r w:rsidRPr="00015509">
        <w:br/>
        <w:t>Οι παραπάνω εξετάσεις δύναται να διενεργηθούν και μεμονωμένες.</w:t>
      </w:r>
    </w:p>
    <w:p w:rsidR="00015509" w:rsidRPr="00015509" w:rsidRDefault="003E0B1C" w:rsidP="00015509">
      <w:hyperlink r:id="rId23" w:anchor="accordian-1998952522" w:history="1">
        <w:proofErr w:type="spellStart"/>
        <w:r w:rsidR="00015509" w:rsidRPr="00015509">
          <w:rPr>
            <w:rStyle w:val="-"/>
          </w:rPr>
          <w:t>Check</w:t>
        </w:r>
        <w:proofErr w:type="spellEnd"/>
        <w:r w:rsidR="00015509" w:rsidRPr="00015509">
          <w:rPr>
            <w:rStyle w:val="-"/>
          </w:rPr>
          <w:t xml:space="preserve"> </w:t>
        </w:r>
        <w:proofErr w:type="spellStart"/>
        <w:r w:rsidR="00015509" w:rsidRPr="00015509">
          <w:rPr>
            <w:rStyle w:val="-"/>
          </w:rPr>
          <w:t>Up</w:t>
        </w:r>
        <w:proofErr w:type="spellEnd"/>
        <w:r w:rsidR="00015509" w:rsidRPr="00015509">
          <w:rPr>
            <w:rStyle w:val="-"/>
          </w:rPr>
          <w:t xml:space="preserve"> Ανδρών</w:t>
        </w:r>
      </w:hyperlink>
    </w:p>
    <w:p w:rsidR="00015509" w:rsidRDefault="00015509" w:rsidP="00015509">
      <w:r w:rsidRPr="00015509">
        <w:t xml:space="preserve">Ετήσιο </w:t>
      </w:r>
      <w:proofErr w:type="spellStart"/>
      <w:r w:rsidRPr="00015509">
        <w:t>Check</w:t>
      </w:r>
      <w:proofErr w:type="spellEnd"/>
      <w:r w:rsidRPr="00015509">
        <w:t xml:space="preserve"> </w:t>
      </w:r>
      <w:proofErr w:type="spellStart"/>
      <w:r w:rsidRPr="00015509">
        <w:t>Up</w:t>
      </w:r>
      <w:proofErr w:type="spellEnd"/>
      <w:r w:rsidRPr="00015509">
        <w:t xml:space="preserve"> για άνδρες σε ιδιαίτερα προνομιακή τιμή, το οποίο πραγματοποιείται σε συμβεβλημένα Νοσηλευτικά Ιδρύματα, Διαγνωστικά Κέντρα και </w:t>
      </w:r>
      <w:proofErr w:type="spellStart"/>
      <w:r w:rsidRPr="00015509">
        <w:t>Πολυιατρεία</w:t>
      </w:r>
      <w:proofErr w:type="spellEnd"/>
      <w:r w:rsidRPr="00015509">
        <w:t>, και περιλαμβάνει:</w:t>
      </w:r>
      <w:r w:rsidRPr="00015509">
        <w:br/>
        <w:t xml:space="preserve">- </w:t>
      </w:r>
      <w:proofErr w:type="spellStart"/>
      <w:r w:rsidRPr="00015509">
        <w:t>Triplex</w:t>
      </w:r>
      <w:proofErr w:type="spellEnd"/>
      <w:r w:rsidRPr="00015509">
        <w:t xml:space="preserve"> καρδιάς &amp; εξέταση γιατρού με 40€</w:t>
      </w:r>
      <w:r w:rsidRPr="00015509">
        <w:br/>
        <w:t>- Τεστ Κοπώσεως με 25€</w:t>
      </w:r>
      <w:r w:rsidRPr="00015509">
        <w:br/>
        <w:t>- Υπέρηχος προστάτη με 10€</w:t>
      </w:r>
      <w:r w:rsidRPr="00015509">
        <w:br/>
        <w:t>- PSA με 10€</w:t>
      </w:r>
      <w:r w:rsidRPr="00015509">
        <w:br/>
        <w:t>Οι παραπάνω εξετάσεις δύναται να διενεργηθούν και μεμονωμένες.</w:t>
      </w:r>
    </w:p>
    <w:p w:rsidR="003E0B1C" w:rsidRDefault="003E0B1C" w:rsidP="00015509">
      <w:r>
        <w:rPr>
          <w:noProof/>
          <w:lang w:eastAsia="el-GR"/>
        </w:rPr>
        <w:drawing>
          <wp:inline distT="0" distB="0" distL="0" distR="0">
            <wp:extent cx="5274310" cy="2080260"/>
            <wp:effectExtent l="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imologio-LIFE-Care1111111111111111111111111111111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8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B57F4" w:rsidRDefault="002B57F4" w:rsidP="002B57F4">
      <w:pPr>
        <w:jc w:val="right"/>
      </w:pPr>
    </w:p>
    <w:p w:rsidR="002B57F4" w:rsidRDefault="002B57F4" w:rsidP="002B57F4">
      <w:pPr>
        <w:jc w:val="right"/>
      </w:pPr>
      <w:r>
        <w:rPr>
          <w:noProof/>
          <w:lang w:eastAsia="el-GR"/>
        </w:rPr>
        <w:drawing>
          <wp:inline distT="0" distB="0" distL="0" distR="0">
            <wp:extent cx="1562100" cy="214963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axia tampela teliko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836" cy="220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57F4" w:rsidRDefault="002B57F4" w:rsidP="002B57F4">
      <w:pPr>
        <w:jc w:val="right"/>
      </w:pPr>
      <w:r>
        <w:t>Χωματάς Δημήτρης</w:t>
      </w:r>
    </w:p>
    <w:p w:rsidR="002B57F4" w:rsidRDefault="002B57F4" w:rsidP="002B57F4">
      <w:pPr>
        <w:jc w:val="right"/>
      </w:pPr>
      <w:r>
        <w:t>Συντονιστής Ασφαλιστικών Πρακτόρων</w:t>
      </w:r>
    </w:p>
    <w:p w:rsidR="002B57F4" w:rsidRPr="00015509" w:rsidRDefault="002B57F4" w:rsidP="002B57F4">
      <w:pPr>
        <w:jc w:val="right"/>
      </w:pPr>
    </w:p>
    <w:p w:rsidR="00015509" w:rsidRDefault="00015509"/>
    <w:sectPr w:rsidR="000155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509"/>
    <w:rsid w:val="00015509"/>
    <w:rsid w:val="002B57F4"/>
    <w:rsid w:val="003E0B1C"/>
    <w:rsid w:val="008D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397EB0-8908-49FA-9013-7C272631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155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5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715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15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966622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2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50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0274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3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8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77881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65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3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361876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2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8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589780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86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1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549792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0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6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8186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0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759133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6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2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524311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6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63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050318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24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611525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86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0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631719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4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2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20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713092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6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5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6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363587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6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2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8330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3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6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78085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94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5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28501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8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life-programs.gr/lifecare/" TargetMode="External"/><Relationship Id="rId13" Type="http://schemas.openxmlformats.org/officeDocument/2006/relationships/hyperlink" Target="http://www.interlife-programs.gr/lifecare/" TargetMode="External"/><Relationship Id="rId18" Type="http://schemas.openxmlformats.org/officeDocument/2006/relationships/hyperlink" Target="http://www.interlife-programs.gr/lifecare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interlife-programs.gr/lifecare/" TargetMode="External"/><Relationship Id="rId7" Type="http://schemas.openxmlformats.org/officeDocument/2006/relationships/hyperlink" Target="http://www.interlife-programs.gr/lifecare/" TargetMode="External"/><Relationship Id="rId12" Type="http://schemas.openxmlformats.org/officeDocument/2006/relationships/hyperlink" Target="http://www.interlife-programs.gr/lifecare/" TargetMode="External"/><Relationship Id="rId17" Type="http://schemas.openxmlformats.org/officeDocument/2006/relationships/hyperlink" Target="http://www.interlife-programs.gr/lifecare/" TargetMode="External"/><Relationship Id="rId25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hyperlink" Target="http://www.interlife-programs.gr/lifecare/" TargetMode="External"/><Relationship Id="rId20" Type="http://schemas.openxmlformats.org/officeDocument/2006/relationships/hyperlink" Target="http://www.interlife-programs.gr/lifecare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nterlife-programs.gr/lifecare/" TargetMode="External"/><Relationship Id="rId11" Type="http://schemas.openxmlformats.org/officeDocument/2006/relationships/hyperlink" Target="http://www.interlife-programs.gr/lifecare/" TargetMode="External"/><Relationship Id="rId24" Type="http://schemas.openxmlformats.org/officeDocument/2006/relationships/image" Target="media/image3.png"/><Relationship Id="rId5" Type="http://schemas.openxmlformats.org/officeDocument/2006/relationships/image" Target="media/image2.png"/><Relationship Id="rId15" Type="http://schemas.openxmlformats.org/officeDocument/2006/relationships/hyperlink" Target="http://www.interlife-programs.gr/lifecare/" TargetMode="External"/><Relationship Id="rId23" Type="http://schemas.openxmlformats.org/officeDocument/2006/relationships/hyperlink" Target="http://www.interlife-programs.gr/lifecare/" TargetMode="External"/><Relationship Id="rId10" Type="http://schemas.openxmlformats.org/officeDocument/2006/relationships/hyperlink" Target="http://www.interlife-programs.gr/lifecare/" TargetMode="External"/><Relationship Id="rId19" Type="http://schemas.openxmlformats.org/officeDocument/2006/relationships/hyperlink" Target="http://www.interlife-programs.gr/lifecare/" TargetMode="External"/><Relationship Id="rId4" Type="http://schemas.openxmlformats.org/officeDocument/2006/relationships/image" Target="media/image1.jpg"/><Relationship Id="rId9" Type="http://schemas.openxmlformats.org/officeDocument/2006/relationships/hyperlink" Target="http://www.interlife-programs.gr/lifecare/" TargetMode="External"/><Relationship Id="rId14" Type="http://schemas.openxmlformats.org/officeDocument/2006/relationships/hyperlink" Target="http://www.interlife-programs.gr/lifecare/" TargetMode="External"/><Relationship Id="rId22" Type="http://schemas.openxmlformats.org/officeDocument/2006/relationships/hyperlink" Target="http://www.interlife-programs.gr/lifecare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1051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ΔΗΜΗΤΡΗΣ ΧΩΜΑΤΑΣ</dc:creator>
  <cp:keywords/>
  <dc:description/>
  <cp:lastModifiedBy>ΔΗΜΗΤΡΗΣ ΧΩΜΑΤΑΣ</cp:lastModifiedBy>
  <cp:revision>3</cp:revision>
  <dcterms:created xsi:type="dcterms:W3CDTF">2020-01-21T08:26:00Z</dcterms:created>
  <dcterms:modified xsi:type="dcterms:W3CDTF">2020-01-21T08:44:00Z</dcterms:modified>
</cp:coreProperties>
</file>